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006AA" w14:textId="3B47F9AA" w:rsidR="00686155" w:rsidRPr="00686155" w:rsidRDefault="00686155" w:rsidP="00686155">
      <w:pPr>
        <w:shd w:val="clear" w:color="auto" w:fill="E8E9EB"/>
        <w:spacing w:after="0" w:line="390" w:lineRule="atLeast"/>
        <w:textAlignment w:val="baseline"/>
        <w:outlineLvl w:val="2"/>
        <w:rPr>
          <w:rFonts w:ascii="Times New Roman" w:eastAsia="Times New Roman" w:hAnsi="Times New Roman" w:cs="Times New Roman"/>
          <w:b/>
          <w:bCs/>
          <w:color w:val="1E1E1E"/>
          <w:sz w:val="24"/>
          <w:szCs w:val="24"/>
          <w:lang w:val="en-US" w:eastAsia="ru-RU"/>
        </w:rPr>
      </w:pPr>
      <w:r>
        <w:rPr>
          <w:rFonts w:ascii="Times New Roman" w:eastAsia="Times New Roman" w:hAnsi="Times New Roman" w:cs="Times New Roman"/>
          <w:b/>
          <w:bCs/>
          <w:color w:val="1E1E1E"/>
          <w:sz w:val="24"/>
          <w:szCs w:val="24"/>
          <w:lang w:val="en-US" w:eastAsia="ru-RU"/>
        </w:rPr>
        <w:t xml:space="preserve">11 Lecture. </w:t>
      </w:r>
      <w:r w:rsidRPr="00686155">
        <w:rPr>
          <w:rFonts w:ascii="Times New Roman" w:eastAsia="Times New Roman" w:hAnsi="Times New Roman" w:cs="Times New Roman"/>
          <w:b/>
          <w:bCs/>
          <w:color w:val="1E1E1E"/>
          <w:sz w:val="24"/>
          <w:szCs w:val="24"/>
          <w:lang w:val="en-US" w:eastAsia="ru-RU"/>
        </w:rPr>
        <w:t>Small water bodies and peculiarities of their protection</w:t>
      </w:r>
    </w:p>
    <w:p w14:paraId="73E9E0C3" w14:textId="77777777" w:rsidR="00686155" w:rsidRDefault="00686155" w:rsidP="00686155">
      <w:pPr>
        <w:shd w:val="clear" w:color="auto" w:fill="E8E9EB"/>
        <w:spacing w:after="0" w:line="285" w:lineRule="atLeast"/>
        <w:textAlignment w:val="baseline"/>
        <w:rPr>
          <w:rFonts w:ascii="Times New Roman" w:eastAsia="Times New Roman" w:hAnsi="Times New Roman" w:cs="Times New Roman"/>
          <w:b/>
          <w:bCs/>
          <w:color w:val="000000"/>
          <w:spacing w:val="2"/>
          <w:sz w:val="24"/>
          <w:szCs w:val="24"/>
          <w:bdr w:val="none" w:sz="0" w:space="0" w:color="auto" w:frame="1"/>
          <w:lang w:val="en-US" w:eastAsia="ru-RU"/>
        </w:rPr>
      </w:pPr>
      <w:bookmarkStart w:id="0" w:name="z1418"/>
      <w:bookmarkEnd w:id="0"/>
    </w:p>
    <w:p w14:paraId="62AC8138" w14:textId="129186B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b/>
          <w:bCs/>
          <w:color w:val="000000"/>
          <w:spacing w:val="2"/>
          <w:sz w:val="24"/>
          <w:szCs w:val="24"/>
          <w:lang w:val="en-US" w:eastAsia="ru-RU"/>
        </w:rPr>
      </w:pPr>
      <w:r w:rsidRPr="00686155">
        <w:rPr>
          <w:rFonts w:ascii="Times New Roman" w:eastAsia="Times New Roman" w:hAnsi="Times New Roman" w:cs="Times New Roman"/>
          <w:b/>
          <w:bCs/>
          <w:color w:val="000000"/>
          <w:spacing w:val="2"/>
          <w:sz w:val="24"/>
          <w:szCs w:val="24"/>
          <w:bdr w:val="none" w:sz="0" w:space="0" w:color="auto" w:frame="1"/>
          <w:lang w:val="en-US" w:eastAsia="ru-RU"/>
        </w:rPr>
        <w:t>Small water bodies</w:t>
      </w:r>
    </w:p>
    <w:p w14:paraId="0EE63CE7"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1. Small water bodies are the natural water bodies that have the following sizes:</w:t>
      </w:r>
    </w:p>
    <w:p w14:paraId="31BB318D"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the closed water bodies - a water surface area of ??up to ten hectares;</w:t>
      </w:r>
    </w:p>
    <w:p w14:paraId="7568BA92"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the rivers – the streams of up to two hundred kilom</w:t>
      </w:r>
      <w:bookmarkStart w:id="1" w:name="_GoBack"/>
      <w:bookmarkEnd w:id="1"/>
      <w:r w:rsidRPr="00686155">
        <w:rPr>
          <w:rFonts w:ascii="Times New Roman" w:eastAsia="Times New Roman" w:hAnsi="Times New Roman" w:cs="Times New Roman"/>
          <w:color w:val="000000"/>
          <w:spacing w:val="2"/>
          <w:sz w:val="24"/>
          <w:szCs w:val="24"/>
          <w:lang w:val="en-US" w:eastAsia="ru-RU"/>
        </w:rPr>
        <w:t>eters.</w:t>
      </w:r>
    </w:p>
    <w:p w14:paraId="4DCA76C3"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2. Water resources of small water bodies shall be carried out in order of general water use.</w:t>
      </w:r>
    </w:p>
    <w:p w14:paraId="5112FF28" w14:textId="1B2FC47C"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3. The use of water resources of small water objects as a special water use shall be possible after the authorized body has studied the impact of the consequences of such water use on the state of water resources and if there is a positive conclusion of a state environmental assessment or environmental permit, mandatory in accordance with the Environmental Code of the Republic of Kazakhstan.</w:t>
      </w:r>
    </w:p>
    <w:p w14:paraId="60D37945" w14:textId="645803AD"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 w:name="z1425"/>
      <w:bookmarkEnd w:id="2"/>
      <w:r w:rsidRPr="00686155">
        <w:rPr>
          <w:rFonts w:ascii="Times New Roman" w:eastAsia="Times New Roman" w:hAnsi="Times New Roman" w:cs="Times New Roman"/>
          <w:b/>
          <w:bCs/>
          <w:color w:val="000000"/>
          <w:spacing w:val="2"/>
          <w:sz w:val="24"/>
          <w:szCs w:val="24"/>
          <w:bdr w:val="none" w:sz="0" w:space="0" w:color="auto" w:frame="1"/>
          <w:lang w:val="en-US" w:eastAsia="ru-RU"/>
        </w:rPr>
        <w:t>Peculiarities of protection of small water bodies</w:t>
      </w:r>
    </w:p>
    <w:p w14:paraId="2BE040CE"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1. The general water-use and mode of economic activity in the range of water protection zones and strips of small water bodies, as well as to prevent and eliminate pollution of their actions, contamination and exhaustion established by local executive bodies of regions ( cities of republican status, capital) by agreement with the basin inspections , an authorized state body in the field of environmental protection and a state body in the field of sanitary and epidemiological well-being of the population, and in mudflow-prone regions - with an authorized body in the field of civil protection.</w:t>
      </w:r>
    </w:p>
    <w:p w14:paraId="5522F886"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2. In order to prevent depletion, pollution and degradation of small water bodies, the local executive bodies of oblasts, cities of republican significance, the capital take a number of measures for their protection and rehabilitation in accordance with the documents of the state planning System of the Republic of Kazakhstan.</w:t>
      </w:r>
    </w:p>
    <w:p w14:paraId="39A516C7"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3. Individuals and legal entities whose economic activities affect the state and regime of small water bodies are obliged to carry out measures agreed with the department of the authorized body to restore water resources of small water bodies and preserve the purity of their waters.</w:t>
      </w:r>
    </w:p>
    <w:p w14:paraId="4ACD4033" w14:textId="582CDBF0"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3" w:name="z1431"/>
      <w:bookmarkEnd w:id="3"/>
      <w:r w:rsidRPr="00686155">
        <w:rPr>
          <w:rFonts w:ascii="Times New Roman" w:eastAsia="Times New Roman" w:hAnsi="Times New Roman" w:cs="Times New Roman"/>
          <w:b/>
          <w:bCs/>
          <w:color w:val="000000"/>
          <w:spacing w:val="2"/>
          <w:sz w:val="24"/>
          <w:szCs w:val="24"/>
          <w:bdr w:val="none" w:sz="0" w:space="0" w:color="auto" w:frame="1"/>
          <w:lang w:val="en-US" w:eastAsia="ru-RU"/>
        </w:rPr>
        <w:t>Duties of the state bodies, individual and legal entities for prevention and elimination of harmful impacts of waters</w:t>
      </w:r>
    </w:p>
    <w:p w14:paraId="3F24B35A"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State bodies, individual and legal entities shall take measures to prevent and eliminate the following harmful effects of waters:</w:t>
      </w:r>
    </w:p>
    <w:p w14:paraId="7E0160D4"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flood, under flooding;</w:t>
      </w:r>
    </w:p>
    <w:p w14:paraId="15EC9CC1"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destruction of banks, dams and other facilities;</w:t>
      </w:r>
    </w:p>
    <w:p w14:paraId="314655C8"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water logging and salinization;</w:t>
      </w:r>
    </w:p>
    <w:p w14:paraId="72559FF0"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erosion of soil and water bodies, formation of gullies, landslides, mudslides and other harmful events.</w:t>
      </w:r>
    </w:p>
    <w:p w14:paraId="59E5A290" w14:textId="4BFE6B44"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4" w:name="z1437"/>
      <w:bookmarkEnd w:id="4"/>
      <w:r w:rsidRPr="00686155">
        <w:rPr>
          <w:rFonts w:ascii="Times New Roman" w:eastAsia="Times New Roman" w:hAnsi="Times New Roman" w:cs="Times New Roman"/>
          <w:b/>
          <w:bCs/>
          <w:color w:val="000000"/>
          <w:spacing w:val="2"/>
          <w:sz w:val="24"/>
          <w:szCs w:val="24"/>
          <w:bdr w:val="none" w:sz="0" w:space="0" w:color="auto" w:frame="1"/>
          <w:lang w:val="en-US" w:eastAsia="ru-RU"/>
        </w:rPr>
        <w:t>The procedures for prevention and elimination of harmful effects of waters</w:t>
      </w:r>
    </w:p>
    <w:p w14:paraId="599A4933"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1. Water supply organizations, water users, individuals and legal entities shall be obliged to plan and conduct preventive and current activities for protection of human settlements, industrial facilities, agricultural lands, the protected territories from the harmful effects of waters.</w:t>
      </w:r>
    </w:p>
    <w:p w14:paraId="0EF71008"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Funding of preventive and current activities on prevention and elimination of harmful effects of waters shall be provided at the expense of water users and the budget.</w:t>
      </w:r>
    </w:p>
    <w:p w14:paraId="372EC8F7"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When conducting the actions on prevention and elimination of harmful effects of waters, individuals and legal entities shall:</w:t>
      </w:r>
    </w:p>
    <w:p w14:paraId="18E07F34"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1) comply with the safety standards and rules of water management systems and facilities during their construction, commissioning, operation, reparation, reconstruction, conservation, decommissioning and liquidation;</w:t>
      </w:r>
    </w:p>
    <w:p w14:paraId="777CAEB3"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2) analyze systematically the lowering safety of water systems and facilities;</w:t>
      </w:r>
    </w:p>
    <w:p w14:paraId="05470DCE"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lastRenderedPageBreak/>
        <w:t>      3) conduct regular inspections of water systems and facilities;</w:t>
      </w:r>
    </w:p>
    <w:p w14:paraId="11E94638"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4) create financial and material reserves, intended for liquidation of emergencies at the water management systems and facilities;</w:t>
      </w:r>
    </w:p>
    <w:p w14:paraId="3D379687" w14:textId="77777777" w:rsidR="00686155"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5) maintain local emergency warning systems for water systems and facilities in constant readiness.</w:t>
      </w:r>
    </w:p>
    <w:p w14:paraId="1A659EB0" w14:textId="2AED598E" w:rsidR="00EE2252" w:rsidRPr="00686155" w:rsidRDefault="00686155" w:rsidP="00686155">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686155">
        <w:rPr>
          <w:rFonts w:ascii="Times New Roman" w:eastAsia="Times New Roman" w:hAnsi="Times New Roman" w:cs="Times New Roman"/>
          <w:color w:val="000000"/>
          <w:spacing w:val="2"/>
          <w:sz w:val="24"/>
          <w:szCs w:val="24"/>
          <w:lang w:val="en-US" w:eastAsia="ru-RU"/>
        </w:rPr>
        <w:t>      2. Emergency situations of natural and man-made origin, caused by the harmful effects of waters shall be liquidated in accordance with the legislation of the Republic of Kazakhstan.</w:t>
      </w:r>
      <w:bookmarkStart w:id="5" w:name="z1447"/>
      <w:bookmarkEnd w:id="5"/>
    </w:p>
    <w:sectPr w:rsidR="00EE2252" w:rsidRPr="00686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27"/>
    <w:rsid w:val="00686155"/>
    <w:rsid w:val="00846827"/>
    <w:rsid w:val="00EE2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C5EB"/>
  <w15:chartTrackingRefBased/>
  <w15:docId w15:val="{4B8C7285-98BB-4008-8520-DAA6A3BF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6861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8615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86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686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5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2026-04-07T04:53:00Z</dcterms:created>
  <dcterms:modified xsi:type="dcterms:W3CDTF">2026-04-07T04:54:00Z</dcterms:modified>
</cp:coreProperties>
</file>